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principale"/>
        <w:rPr>
          <w:color w:val="21409A"/>
        </w:rPr>
      </w:pPr>
      <w:r>
        <w:rPr>
          <w:rFonts w:ascii="Candara" w:hAnsi="Candara"/>
          <w:i/>
          <w:color w:val="21409A"/>
          <w:sz w:val="40"/>
          <w:szCs w:val="40"/>
        </w:rPr>
        <w:t>CENTRO STUDI E RICERCHE SERAFINO ZANI -  LUMEZZANE</w:t>
      </w:r>
    </w:p>
    <w:p>
      <w:pPr>
        <w:pStyle w:val="Titolo3"/>
        <w:numPr>
          <w:ilvl w:val="2"/>
          <w:numId w:val="3"/>
        </w:numPr>
        <w:tabs>
          <w:tab w:val="left" w:pos="0" w:leader="none"/>
        </w:tabs>
        <w:rPr>
          <w:b/>
          <w:b/>
          <w:i/>
          <w:i/>
          <w:sz w:val="96"/>
          <w:szCs w:val="96"/>
        </w:rPr>
      </w:pPr>
      <w:r>
        <w:rPr>
          <w:rFonts w:ascii="Candara" w:hAnsi="Candara"/>
          <w:b/>
          <w:i/>
          <w:color w:val="21409A"/>
          <w:sz w:val="74"/>
          <w:szCs w:val="74"/>
        </w:rPr>
        <w:t>MUSEO DELLE COSTELLAZIONI</w:t>
      </w:r>
    </w:p>
    <w:p>
      <w:pPr>
        <w:pStyle w:val="Normal"/>
        <w:jc w:val="center"/>
        <w:rPr/>
      </w:pPr>
      <w:r>
        <w:rPr>
          <w:rFonts w:ascii="Candara" w:hAnsi="Candara"/>
          <w:b/>
          <w:bCs/>
          <w:color w:val="21409A"/>
          <w:sz w:val="40"/>
          <w:szCs w:val="40"/>
        </w:rPr>
        <w:t>LUGLIO  2022 - XXIX Anno di attività</w:t>
      </w:r>
    </w:p>
    <w:p>
      <w:pPr>
        <w:pStyle w:val="Normal"/>
        <w:rPr>
          <w:rFonts w:ascii="Candara" w:hAnsi="Candara"/>
          <w:color w:val="21409A"/>
          <w:sz w:val="40"/>
          <w:szCs w:val="40"/>
        </w:rPr>
      </w:pPr>
      <w:r>
        <w:rPr>
          <w:rFonts w:ascii="Candara" w:hAnsi="Candara"/>
          <w:color w:val="21409A"/>
          <w:sz w:val="40"/>
          <w:szCs w:val="40"/>
        </w:rPr>
      </w:r>
    </w:p>
    <w:p>
      <w:pPr>
        <w:pStyle w:val="Titolo2"/>
        <w:numPr>
          <w:ilvl w:val="1"/>
          <w:numId w:val="3"/>
        </w:numPr>
        <w:tabs>
          <w:tab w:val="left" w:pos="0" w:leader="none"/>
        </w:tabs>
        <w:rPr/>
      </w:pPr>
      <w:r>
        <w:rPr>
          <w:rFonts w:ascii="Candara" w:hAnsi="Candara"/>
          <w:i/>
          <w:color w:val="21409A"/>
          <w:sz w:val="28"/>
          <w:szCs w:val="28"/>
        </w:rPr>
        <w:t xml:space="preserve">Serate astronomiche all’Osservatorio Serafino Zani (Colle San Bernardo, </w:t>
      </w:r>
    </w:p>
    <w:p>
      <w:pPr>
        <w:pStyle w:val="Titolo2"/>
        <w:numPr>
          <w:ilvl w:val="1"/>
          <w:numId w:val="3"/>
        </w:numPr>
        <w:tabs>
          <w:tab w:val="left" w:pos="0" w:leader="none"/>
        </w:tabs>
        <w:rPr/>
      </w:pPr>
      <w:r>
        <w:rPr>
          <w:rFonts w:ascii="Candara" w:hAnsi="Candara"/>
          <w:i/>
          <w:color w:val="21409A"/>
          <w:sz w:val="28"/>
          <w:szCs w:val="28"/>
        </w:rPr>
        <w:t xml:space="preserve">Lumezzane Pieve). Conversazioni divulgative e osservazioni al telescopio.  </w:t>
      </w:r>
      <w:r>
        <w:rPr>
          <w:rFonts w:ascii="Candara" w:hAnsi="Candara"/>
          <w:i/>
          <w:color w:val="00000A"/>
          <w:sz w:val="32"/>
          <w:szCs w:val="32"/>
        </w:rPr>
        <w:t xml:space="preserve"> </w:t>
      </w:r>
      <w:r>
        <w:rPr>
          <w:rFonts w:ascii="Candara" w:hAnsi="Candara"/>
          <w:i/>
          <w:color w:val="21409A"/>
          <w:sz w:val="28"/>
          <w:szCs w:val="28"/>
        </w:rPr>
        <w:t xml:space="preserve">L’Osservatorio è aperto il sabato sera, ore 21, da maggio a settembre, escluso l’ultimo sabato del mese. Il progetto “Museo delle Costellazioni” promuove la realizzazione di iniziative divulgative  in varie sedi di Lumezzane, come l’Osservatorio Serafino Zani e il Planetario (via Mazzini 92, a circa 400 m dal Municipio di Lumezzane e dal Teatro Odeon), </w:t>
      </w:r>
    </w:p>
    <w:p>
      <w:pPr>
        <w:pStyle w:val="Titolo2"/>
        <w:numPr>
          <w:ilvl w:val="1"/>
          <w:numId w:val="3"/>
        </w:numPr>
        <w:tabs>
          <w:tab w:val="left" w:pos="0" w:leader="none"/>
        </w:tabs>
        <w:rPr>
          <w:rFonts w:ascii="Candara" w:hAnsi="Candara"/>
          <w:i/>
          <w:i/>
          <w:color w:val="21409A"/>
          <w:sz w:val="28"/>
          <w:szCs w:val="28"/>
        </w:rPr>
      </w:pPr>
      <w:r>
        <w:rPr>
          <w:rFonts w:ascii="Candara" w:hAnsi="Candara"/>
          <w:i/>
          <w:color w:val="21409A"/>
          <w:sz w:val="28"/>
          <w:szCs w:val="28"/>
        </w:rPr>
      </w:r>
    </w:p>
    <w:p>
      <w:pPr>
        <w:pStyle w:val="Normal"/>
        <w:rPr>
          <w:color w:val="21409A"/>
        </w:rPr>
      </w:pPr>
      <w:r>
        <w:rPr>
          <w:rFonts w:ascii="Candara" w:hAnsi="Candara"/>
          <w:b/>
          <w:color w:val="21409A"/>
          <w:sz w:val="32"/>
          <w:szCs w:val="32"/>
        </w:rPr>
        <w:t>OSSERVATORIO SERAFINO ZANI (colle San Bernardo)</w:t>
      </w:r>
    </w:p>
    <w:p>
      <w:pPr>
        <w:pStyle w:val="Titolo2"/>
        <w:numPr>
          <w:ilvl w:val="1"/>
          <w:numId w:val="2"/>
        </w:numPr>
        <w:tabs>
          <w:tab w:val="left" w:pos="0" w:leader="none"/>
        </w:tabs>
        <w:jc w:val="left"/>
        <w:rPr>
          <w:color w:val="21409A"/>
          <w:sz w:val="28"/>
          <w:szCs w:val="28"/>
        </w:rPr>
      </w:pPr>
      <w:r>
        <w:rPr>
          <w:rFonts w:ascii="Candara" w:hAnsi="Candara"/>
          <w:i/>
          <w:iCs/>
          <w:color w:val="21409A"/>
          <w:sz w:val="28"/>
          <w:szCs w:val="28"/>
        </w:rPr>
        <w:t>Ingresso gratuito con mascherina e prenotazione obbligatoria registrandosi sul sito astrofilibresciani.it</w:t>
      </w:r>
    </w:p>
    <w:p>
      <w:pPr>
        <w:pStyle w:val="Titolo2"/>
        <w:numPr>
          <w:ilvl w:val="1"/>
          <w:numId w:val="2"/>
        </w:numPr>
        <w:tabs>
          <w:tab w:val="left" w:pos="0" w:leader="none"/>
        </w:tabs>
        <w:jc w:val="left"/>
        <w:rPr>
          <w:b/>
          <w:b/>
          <w:color w:val="21409A"/>
          <w:sz w:val="28"/>
          <w:szCs w:val="28"/>
        </w:rPr>
      </w:pPr>
      <w:r>
        <w:rPr>
          <w:b/>
          <w:color w:val="21409A"/>
          <w:sz w:val="28"/>
          <w:szCs w:val="28"/>
        </w:rPr>
      </w:r>
    </w:p>
    <w:p>
      <w:pPr>
        <w:pStyle w:val="Normal"/>
        <w:rPr/>
      </w:pPr>
      <w:r>
        <w:rPr>
          <w:rFonts w:ascii="Candara" w:hAnsi="Candara"/>
          <w:b/>
          <w:color w:val="21409A"/>
          <w:sz w:val="28"/>
          <w:szCs w:val="28"/>
        </w:rPr>
        <w:t>Sabato 2 luglio 2022</w:t>
      </w:r>
      <w:r>
        <w:rPr>
          <w:rFonts w:ascii="Candara" w:hAnsi="Candara"/>
          <w:b w:val="false"/>
          <w:bCs w:val="false"/>
          <w:color w:val="21409A"/>
          <w:sz w:val="28"/>
          <w:szCs w:val="28"/>
        </w:rPr>
        <w:t>, ore 21,</w:t>
      </w:r>
      <w:r>
        <w:rPr>
          <w:rFonts w:ascii="Candara" w:hAnsi="Candara"/>
          <w:color w:val="21409A"/>
          <w:sz w:val="28"/>
          <w:szCs w:val="28"/>
        </w:rPr>
        <w:t xml:space="preserve"> LE FAVOLE DEL CIELO. Lettura recitata a cura di Claudio Bontempi.</w:t>
      </w:r>
    </w:p>
    <w:p>
      <w:pPr>
        <w:pStyle w:val="Normal"/>
        <w:rPr/>
      </w:pPr>
      <w:r>
        <w:rPr>
          <w:rFonts w:ascii="Candara" w:hAnsi="Candara"/>
          <w:b/>
          <w:color w:val="21409A"/>
          <w:sz w:val="28"/>
          <w:szCs w:val="28"/>
        </w:rPr>
        <w:t>Sabato 9 luglio 2022</w:t>
      </w:r>
      <w:r>
        <w:rPr>
          <w:rFonts w:ascii="Candara" w:hAnsi="Candara"/>
          <w:b w:val="false"/>
          <w:bCs w:val="false"/>
          <w:color w:val="21409A"/>
          <w:sz w:val="28"/>
          <w:szCs w:val="28"/>
        </w:rPr>
        <w:t>, ore 21,</w:t>
      </w:r>
      <w:r>
        <w:rPr>
          <w:rFonts w:ascii="Candara" w:hAnsi="Candara"/>
          <w:color w:val="21409A"/>
          <w:sz w:val="28"/>
          <w:szCs w:val="28"/>
        </w:rPr>
        <w:t xml:space="preserve"> OSSERVAZIONI AL TELESCOPIO</w:t>
      </w:r>
    </w:p>
    <w:p>
      <w:pPr>
        <w:pStyle w:val="Normal"/>
        <w:rPr/>
      </w:pPr>
      <w:r>
        <w:rPr>
          <w:rFonts w:ascii="Candara" w:hAnsi="Candara"/>
          <w:b/>
          <w:color w:val="21409A"/>
          <w:sz w:val="28"/>
          <w:szCs w:val="28"/>
        </w:rPr>
        <w:t>Sabato 16 luglio 2022</w:t>
      </w:r>
      <w:r>
        <w:rPr>
          <w:rFonts w:ascii="Candara" w:hAnsi="Candara"/>
          <w:b w:val="false"/>
          <w:bCs w:val="false"/>
          <w:color w:val="21409A"/>
          <w:sz w:val="28"/>
          <w:szCs w:val="28"/>
        </w:rPr>
        <w:t>, ore 21,</w:t>
      </w:r>
      <w:r>
        <w:rPr>
          <w:rFonts w:ascii="Candara" w:hAnsi="Candara"/>
          <w:color w:val="21409A"/>
          <w:sz w:val="28"/>
          <w:szCs w:val="28"/>
        </w:rPr>
        <w:t xml:space="preserve"> OSSERVAZIONI AL TELESCOPIO</w:t>
      </w:r>
    </w:p>
    <w:p>
      <w:pPr>
        <w:pStyle w:val="Normal"/>
        <w:tabs>
          <w:tab w:val="left" w:pos="0" w:leader="none"/>
        </w:tabs>
        <w:jc w:val="left"/>
        <w:rPr/>
      </w:pPr>
      <w:r>
        <w:rPr>
          <w:rFonts w:ascii="Candara" w:hAnsi="Candara"/>
          <w:b/>
          <w:i w:val="false"/>
          <w:iCs w:val="false"/>
          <w:color w:val="21409A"/>
          <w:sz w:val="28"/>
          <w:szCs w:val="28"/>
        </w:rPr>
        <w:t>Sabato 30 luglio 2022</w:t>
      </w:r>
      <w:bookmarkStart w:id="0" w:name="__DdeLink__6710_3427918071"/>
      <w:r>
        <w:rPr>
          <w:rFonts w:ascii="Candara" w:hAnsi="Candara"/>
          <w:b w:val="false"/>
          <w:bCs w:val="false"/>
          <w:i w:val="false"/>
          <w:iCs w:val="false"/>
          <w:color w:val="21409A"/>
          <w:sz w:val="28"/>
          <w:szCs w:val="28"/>
        </w:rPr>
        <w:t>, ore 21,</w:t>
      </w:r>
      <w:bookmarkEnd w:id="0"/>
      <w:r>
        <w:rPr>
          <w:rFonts w:ascii="Candara" w:hAnsi="Candara"/>
          <w:b w:val="false"/>
          <w:bCs w:val="false"/>
          <w:i w:val="false"/>
          <w:iCs w:val="false"/>
          <w:color w:val="21409A"/>
          <w:sz w:val="28"/>
          <w:szCs w:val="28"/>
        </w:rPr>
        <w:t xml:space="preserve"> APERTURA STRAORDINARIA: GLI SCIAMI METEORICI. COME OSSERVARLI</w:t>
      </w:r>
    </w:p>
    <w:p>
      <w:pPr>
        <w:pStyle w:val="Normal"/>
        <w:tabs>
          <w:tab w:val="left" w:pos="0" w:leader="none"/>
        </w:tabs>
        <w:jc w:val="left"/>
        <w:rPr/>
      </w:pPr>
      <w:r>
        <w:rPr>
          <w:rFonts w:ascii="Candara" w:hAnsi="Candara"/>
          <w:b w:val="false"/>
          <w:bCs w:val="false"/>
          <w:i w:val="false"/>
          <w:iCs w:val="false"/>
          <w:color w:val="21409A"/>
          <w:sz w:val="28"/>
          <w:szCs w:val="28"/>
          <w:lang w:eastAsia="it-IT"/>
        </w:rPr>
        <w:t>Relatore Ivan Prandelli</w:t>
      </w:r>
    </w:p>
    <w:p>
      <w:pPr>
        <w:pStyle w:val="Normal"/>
        <w:tabs>
          <w:tab w:val="left" w:pos="0" w:leader="none"/>
        </w:tabs>
        <w:jc w:val="left"/>
        <w:rPr>
          <w:rFonts w:ascii="Candara" w:hAnsi="Candara"/>
          <w:b/>
          <w:b/>
          <w:color w:val="21409A"/>
          <w:sz w:val="28"/>
          <w:szCs w:val="28"/>
        </w:rPr>
      </w:pPr>
      <w:r>
        <w:rPr>
          <w:rFonts w:ascii="Candara" w:hAnsi="Candara"/>
          <w:b/>
          <w:color w:val="21409A"/>
          <w:sz w:val="28"/>
          <w:szCs w:val="28"/>
        </w:rPr>
      </w:r>
    </w:p>
    <w:p>
      <w:pPr>
        <w:pStyle w:val="Normal"/>
        <w:rPr/>
      </w:pPr>
      <w:r>
        <w:rPr>
          <w:rFonts w:ascii="Candara" w:hAnsi="Candara"/>
          <w:b/>
          <w:color w:val="21409A"/>
          <w:sz w:val="28"/>
          <w:szCs w:val="28"/>
        </w:rPr>
        <w:t>22-23-24 luglio 2022</w:t>
      </w:r>
      <w:r>
        <w:rPr>
          <w:rFonts w:ascii="Candara" w:hAnsi="Candara"/>
          <w:b w:val="false"/>
          <w:bCs w:val="false"/>
          <w:color w:val="21409A"/>
          <w:sz w:val="28"/>
          <w:szCs w:val="28"/>
        </w:rPr>
        <w:t xml:space="preserve">, </w:t>
      </w:r>
      <w:r>
        <w:rPr>
          <w:rFonts w:ascii="Candara" w:hAnsi="Candara"/>
          <w:color w:val="21409A"/>
          <w:sz w:val="28"/>
          <w:szCs w:val="28"/>
        </w:rPr>
        <w:t xml:space="preserve">STAGE ASTRONOMICO </w:t>
      </w:r>
    </w:p>
    <w:p>
      <w:pPr>
        <w:pStyle w:val="Normal"/>
        <w:rPr>
          <w:rFonts w:ascii="Candara" w:hAnsi="Candara"/>
          <w:color w:val="21409A"/>
          <w:sz w:val="28"/>
          <w:szCs w:val="28"/>
        </w:rPr>
      </w:pPr>
      <w:r>
        <w:rPr>
          <w:rFonts w:ascii="Candara" w:hAnsi="Candara"/>
          <w:color w:val="21409A"/>
          <w:sz w:val="28"/>
          <w:szCs w:val="28"/>
        </w:rPr>
      </w:r>
    </w:p>
    <w:p>
      <w:pPr>
        <w:pStyle w:val="Normal"/>
        <w:rPr>
          <w:rFonts w:ascii="Candara" w:hAnsi="Candara"/>
          <w:i/>
          <w:i/>
          <w:iCs/>
        </w:rPr>
      </w:pPr>
      <w:r>
        <w:rPr>
          <w:rFonts w:ascii="Candara" w:hAnsi="Candara"/>
          <w:i/>
          <w:iCs/>
        </w:rPr>
      </w:r>
    </w:p>
    <w:p>
      <w:pPr>
        <w:pStyle w:val="Normal"/>
        <w:rPr>
          <w:rFonts w:ascii="Candara" w:hAnsi="Candara"/>
          <w:i/>
          <w:i/>
          <w:iCs/>
        </w:rPr>
      </w:pPr>
      <w:r>
        <w:rPr>
          <w:rFonts w:ascii="Candara" w:hAnsi="Candara"/>
          <w:i/>
          <w:iCs/>
        </w:rPr>
      </w:r>
    </w:p>
    <w:p>
      <w:pPr>
        <w:pStyle w:val="Normal"/>
        <w:numPr>
          <w:ilvl w:val="0"/>
          <w:numId w:val="3"/>
        </w:numPr>
        <w:rPr/>
      </w:pPr>
      <w:r>
        <w:rPr>
          <w:rFonts w:ascii="Candara" w:hAnsi="Candara"/>
          <w:b/>
          <w:color w:val="21409A"/>
          <w:sz w:val="32"/>
          <w:szCs w:val="32"/>
        </w:rPr>
        <w:t>PLANETARIO DI LUMEZZANE (via Mazzini 92)</w:t>
      </w:r>
    </w:p>
    <w:p>
      <w:pPr>
        <w:pStyle w:val="Titolo2"/>
        <w:numPr>
          <w:ilvl w:val="1"/>
          <w:numId w:val="3"/>
        </w:numPr>
        <w:tabs>
          <w:tab w:val="left" w:pos="0" w:leader="none"/>
        </w:tabs>
        <w:jc w:val="left"/>
        <w:rPr/>
      </w:pPr>
      <w:r>
        <w:rPr>
          <w:rFonts w:ascii="Candara" w:hAnsi="Candara"/>
          <w:i/>
          <w:iCs/>
          <w:color w:val="21409A"/>
          <w:sz w:val="28"/>
          <w:szCs w:val="28"/>
        </w:rPr>
        <w:t>Proiezioni su prenotazione per piccoli gruppi ed eventi speciali. Ingresso con mascherina e prenotazione obbligatoria scrivendo a: scienzapertuttinews@gmail.com</w:t>
      </w:r>
    </w:p>
    <w:p>
      <w:pPr>
        <w:pStyle w:val="Titolo2"/>
        <w:numPr>
          <w:ilvl w:val="1"/>
          <w:numId w:val="3"/>
        </w:numPr>
        <w:tabs>
          <w:tab w:val="left" w:pos="0" w:leader="none"/>
        </w:tabs>
        <w:jc w:val="left"/>
        <w:rPr>
          <w:rFonts w:ascii="Candara" w:hAnsi="Candara"/>
          <w:b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</w:r>
    </w:p>
    <w:p>
      <w:pPr>
        <w:pStyle w:val="Normal"/>
        <w:numPr>
          <w:ilvl w:val="0"/>
          <w:numId w:val="3"/>
        </w:numPr>
        <w:jc w:val="left"/>
        <w:rPr/>
      </w:pPr>
      <w:r>
        <w:rPr>
          <w:rFonts w:ascii="Candara" w:hAnsi="Candara"/>
          <w:b/>
          <w:bCs/>
          <w:color w:val="21409A"/>
          <w:sz w:val="28"/>
          <w:szCs w:val="28"/>
        </w:rPr>
        <w:t>Seconda metà di settembre 2022</w:t>
      </w:r>
      <w:r>
        <w:rPr>
          <w:rFonts w:ascii="Candara" w:hAnsi="Candara"/>
          <w:color w:val="21409A"/>
          <w:sz w:val="28"/>
          <w:szCs w:val="28"/>
        </w:rPr>
        <w:t xml:space="preserve">, APERTURA SPECIALE IN OCCASIONE DI UNA DELLE GIORNATE EUROPEE DEL PATRIMONIO. </w:t>
      </w:r>
    </w:p>
    <w:p>
      <w:pPr>
        <w:pStyle w:val="Normal"/>
        <w:numPr>
          <w:ilvl w:val="0"/>
          <w:numId w:val="3"/>
        </w:numPr>
        <w:jc w:val="left"/>
        <w:rPr/>
      </w:pPr>
      <w:r>
        <w:rPr>
          <w:rFonts w:ascii="Candara" w:hAnsi="Candara"/>
          <w:color w:val="21409A"/>
          <w:sz w:val="28"/>
          <w:szCs w:val="28"/>
        </w:rPr>
        <w:br/>
        <w:t xml:space="preserve">Un </w:t>
      </w:r>
      <w:r>
        <w:rPr>
          <w:rFonts w:ascii="Candara" w:hAnsi="Candara"/>
          <w:b/>
          <w:bCs/>
          <w:color w:val="21409A"/>
          <w:sz w:val="28"/>
          <w:szCs w:val="28"/>
        </w:rPr>
        <w:t>giovedì di ottobre 2022</w:t>
      </w:r>
      <w:r>
        <w:rPr>
          <w:rFonts w:ascii="Candara" w:hAnsi="Candara"/>
          <w:color w:val="21409A"/>
          <w:sz w:val="28"/>
          <w:szCs w:val="28"/>
        </w:rPr>
        <w:t xml:space="preserve">, ore 21, </w:t>
      </w:r>
      <w:r>
        <w:rPr>
          <w:rFonts w:ascii="Candara" w:hAnsi="Candara"/>
          <w:i w:val="false"/>
          <w:iCs w:val="false"/>
          <w:color w:val="21409A"/>
          <w:sz w:val="28"/>
          <w:szCs w:val="28"/>
        </w:rPr>
        <w:t xml:space="preserve">RICONOSCIMENTO DELLE COSTELLAZIONI: </w:t>
      </w:r>
    </w:p>
    <w:p>
      <w:pPr>
        <w:pStyle w:val="Normal"/>
        <w:numPr>
          <w:ilvl w:val="0"/>
          <w:numId w:val="3"/>
        </w:numPr>
        <w:jc w:val="left"/>
        <w:rPr/>
      </w:pPr>
      <w:r>
        <w:rPr>
          <w:rFonts w:ascii="Candara" w:hAnsi="Candara"/>
          <w:i w:val="false"/>
          <w:iCs w:val="false"/>
          <w:color w:val="21409A"/>
          <w:sz w:val="28"/>
          <w:szCs w:val="28"/>
        </w:rPr>
        <w:t>il cielo autunnale ed invernale, con sottofondo sonoro di canti degli uccelli notturni. Relatore Ivan Prandelli.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ndar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  <w:rPr>
        <w:sz w:val="32"/>
        <w:b/>
        <w:lang w:val="it-I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7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it-IT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ahoma" w:hAnsi="Tahoma" w:eastAsia="Times New Roman" w:cs="Times New Roman"/>
      <w:color w:val="000000"/>
      <w:kern w:val="0"/>
      <w:sz w:val="20"/>
      <w:szCs w:val="20"/>
      <w:lang w:val="it-IT" w:eastAsia="ar-SA" w:bidi="ar-SA"/>
    </w:rPr>
  </w:style>
  <w:style w:type="paragraph" w:styleId="Titolo2">
    <w:name w:val="Heading 2"/>
    <w:basedOn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Times New Roman" w:hAnsi="Times New Roman"/>
      <w:color w:val="FF0000"/>
      <w:sz w:val="44"/>
    </w:rPr>
  </w:style>
  <w:style w:type="paragraph" w:styleId="Titolo3">
    <w:name w:val="Heading 3"/>
    <w:basedOn w:val="Normal"/>
    <w:qFormat/>
    <w:pPr>
      <w:keepNext w:val="true"/>
      <w:numPr>
        <w:ilvl w:val="2"/>
        <w:numId w:val="1"/>
      </w:numPr>
      <w:jc w:val="center"/>
      <w:outlineLvl w:val="2"/>
    </w:pPr>
    <w:rPr>
      <w:rFonts w:ascii="Times New Roman" w:hAnsi="Times New Roman"/>
      <w:color w:val="00000A"/>
      <w:sz w:val="72"/>
    </w:rPr>
  </w:style>
  <w:style w:type="paragraph" w:styleId="Titolo6">
    <w:name w:val="Heading 6"/>
    <w:basedOn w:val="Normal"/>
    <w:qFormat/>
    <w:pPr>
      <w:keepNext w:val="true"/>
      <w:numPr>
        <w:ilvl w:val="5"/>
        <w:numId w:val="1"/>
      </w:numPr>
      <w:jc w:val="center"/>
      <w:outlineLvl w:val="5"/>
    </w:pPr>
    <w:rPr>
      <w:b/>
      <w:color w:val="00000A"/>
      <w:sz w:val="36"/>
    </w:rPr>
  </w:style>
  <w:style w:type="character" w:styleId="DefaultParagraphFont">
    <w:name w:val="Default Paragraph Font"/>
    <w:qFormat/>
    <w:rPr/>
  </w:style>
  <w:style w:type="character" w:styleId="Titolo2Carattere">
    <w:name w:val="Titolo 2 Carattere"/>
    <w:basedOn w:val="DefaultParagraphFont"/>
    <w:qFormat/>
    <w:rPr>
      <w:rFonts w:ascii="Times New Roman" w:hAnsi="Times New Roman" w:eastAsia="Times New Roman" w:cs="Times New Roman"/>
      <w:color w:val="FF0000"/>
      <w:sz w:val="44"/>
      <w:szCs w:val="20"/>
      <w:lang w:eastAsia="ar-SA"/>
    </w:rPr>
  </w:style>
  <w:style w:type="character" w:styleId="Titolo3Carattere">
    <w:name w:val="Titolo 3 Carattere"/>
    <w:basedOn w:val="DefaultParagraphFont"/>
    <w:qFormat/>
    <w:rPr>
      <w:rFonts w:ascii="Times New Roman" w:hAnsi="Times New Roman" w:eastAsia="Times New Roman" w:cs="Times New Roman"/>
      <w:sz w:val="72"/>
      <w:szCs w:val="20"/>
      <w:lang w:eastAsia="ar-SA"/>
    </w:rPr>
  </w:style>
  <w:style w:type="character" w:styleId="Titolo6Carattere">
    <w:name w:val="Titolo 6 Carattere"/>
    <w:basedOn w:val="DefaultParagraphFont"/>
    <w:qFormat/>
    <w:rPr>
      <w:rFonts w:ascii="Tahoma" w:hAnsi="Tahoma" w:eastAsia="Times New Roman" w:cs="Times New Roman"/>
      <w:b/>
      <w:sz w:val="36"/>
      <w:szCs w:val="20"/>
      <w:lang w:eastAsia="ar-SA"/>
    </w:rPr>
  </w:style>
  <w:style w:type="character" w:styleId="CollegamentoInternet">
    <w:name w:val="Collegamento Internet"/>
    <w:rPr>
      <w:color w:val="0000FF"/>
      <w:u w:val="single"/>
    </w:rPr>
  </w:style>
  <w:style w:type="character" w:styleId="Enfasi">
    <w:name w:val="Enfasi"/>
    <w:basedOn w:val="DefaultParagraphFont"/>
    <w:qFormat/>
    <w:rPr>
      <w:i/>
      <w:iCs/>
    </w:rPr>
  </w:style>
  <w:style w:type="character" w:styleId="TitoloCarattere">
    <w:name w:val="Titolo Carattere"/>
    <w:basedOn w:val="DefaultParagraphFont"/>
    <w:qFormat/>
    <w:rPr>
      <w:rFonts w:ascii="Times New Roman" w:hAnsi="Times New Roman" w:eastAsia="Times New Roman" w:cs="Times New Roman"/>
      <w:b/>
      <w:sz w:val="24"/>
      <w:szCs w:val="20"/>
      <w:lang w:eastAsia="ar-SA"/>
    </w:rPr>
  </w:style>
  <w:style w:type="character" w:styleId="CorpodeltestoCarattere">
    <w:name w:val="Corpo del testo Carattere"/>
    <w:basedOn w:val="DefaultParagraphFont"/>
    <w:qFormat/>
    <w:rPr>
      <w:rFonts w:ascii="Tahoma" w:hAnsi="Tahoma" w:eastAsia="Times New Roman" w:cs="Times New Roman"/>
      <w:color w:val="000000"/>
      <w:sz w:val="20"/>
      <w:szCs w:val="20"/>
      <w:lang w:eastAsia="ar-SA"/>
    </w:rPr>
  </w:style>
  <w:style w:type="character" w:styleId="Appleconvertedspace">
    <w:name w:val="apple-converted-space"/>
    <w:basedOn w:val="DefaultParagraphFont"/>
    <w:qFormat/>
    <w:rPr/>
  </w:style>
  <w:style w:type="character" w:styleId="Gmailm2092503140183524417gmailm3436346152906926610gmailappleconvertedspace">
    <w:name w:val="gmail-m2092503140183524417gmail-m-3436346152906926610gmail-apple-converted-space"/>
    <w:basedOn w:val="DefaultParagraphFont"/>
    <w:qFormat/>
    <w:rPr/>
  </w:style>
  <w:style w:type="character" w:styleId="ListLabel1">
    <w:name w:val="ListLabel 1"/>
    <w:qFormat/>
    <w:rPr>
      <w:lang w:val="it-IT"/>
    </w:rPr>
  </w:style>
  <w:style w:type="character" w:styleId="ListLabel2">
    <w:name w:val="ListLabel 2"/>
    <w:qFormat/>
    <w:rPr>
      <w:lang w:val="it-IT"/>
    </w:rPr>
  </w:style>
  <w:style w:type="character" w:styleId="ListLabel3">
    <w:name w:val="ListLabel 3"/>
    <w:qFormat/>
    <w:rPr>
      <w:rFonts w:ascii="Candara" w:hAnsi="Candara"/>
      <w:b/>
      <w:sz w:val="32"/>
      <w:lang w:val="it-IT"/>
    </w:rPr>
  </w:style>
  <w:style w:type="character" w:styleId="ListLabel4">
    <w:name w:val="ListLabel 4"/>
    <w:qFormat/>
    <w:rPr>
      <w:b/>
      <w:sz w:val="32"/>
      <w:lang w:val="it-IT"/>
    </w:rPr>
  </w:style>
  <w:style w:type="character" w:styleId="ListLabel5">
    <w:name w:val="ListLabel 5"/>
    <w:qFormat/>
    <w:rPr>
      <w:b/>
      <w:sz w:val="32"/>
      <w:lang w:val="it-IT"/>
    </w:rPr>
  </w:style>
  <w:style w:type="character" w:styleId="ListLabel6">
    <w:name w:val="ListLabel 6"/>
    <w:qFormat/>
    <w:rPr>
      <w:b/>
      <w:sz w:val="32"/>
      <w:lang w:val="it-IT"/>
    </w:rPr>
  </w:style>
  <w:style w:type="character" w:styleId="ListLabel7">
    <w:name w:val="ListLabel 7"/>
    <w:qFormat/>
    <w:rPr>
      <w:b/>
      <w:sz w:val="32"/>
      <w:lang w:val="it-IT"/>
    </w:rPr>
  </w:style>
  <w:style w:type="character" w:styleId="ListLabel8">
    <w:name w:val="ListLabel 8"/>
    <w:qFormat/>
    <w:rPr>
      <w:b/>
      <w:sz w:val="32"/>
      <w:lang w:val="it-IT"/>
    </w:rPr>
  </w:style>
  <w:style w:type="character" w:styleId="ListLabel9">
    <w:name w:val="ListLabel 9"/>
    <w:qFormat/>
    <w:rPr>
      <w:b/>
      <w:sz w:val="32"/>
      <w:lang w:val="it-IT"/>
    </w:rPr>
  </w:style>
  <w:style w:type="character" w:styleId="ListLabel10">
    <w:name w:val="ListLabel 10"/>
    <w:qFormat/>
    <w:rPr>
      <w:b/>
      <w:sz w:val="32"/>
      <w:lang w:val="it-IT"/>
    </w:rPr>
  </w:style>
  <w:style w:type="character" w:styleId="ListLabel11">
    <w:name w:val="ListLabel 11"/>
    <w:qFormat/>
    <w:rPr>
      <w:b/>
      <w:sz w:val="32"/>
      <w:lang w:val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ahoma" w:hAnsi="Tahoma" w:eastAsia="Times New Roman" w:cs="Times New Roman"/>
      <w:color w:val="000000"/>
      <w:kern w:val="0"/>
      <w:sz w:val="20"/>
      <w:szCs w:val="20"/>
      <w:lang w:val="it-IT" w:eastAsia="ar-SA" w:bidi="ar-SA"/>
    </w:rPr>
  </w:style>
  <w:style w:type="paragraph" w:styleId="Titoloprincipale">
    <w:name w:val="Title"/>
    <w:basedOn w:val="Normal"/>
    <w:qFormat/>
    <w:pPr>
      <w:suppressAutoHyphens w:val="false"/>
      <w:jc w:val="center"/>
    </w:pPr>
    <w:rPr>
      <w:rFonts w:ascii="Times New Roman" w:hAnsi="Times New Roman"/>
      <w:b/>
      <w:color w:val="00000A"/>
      <w:sz w:val="24"/>
    </w:rPr>
  </w:style>
  <w:style w:type="paragraph" w:styleId="Risultato">
    <w:name w:val="Risultato"/>
    <w:basedOn w:val="Corpodeltesto"/>
    <w:qFormat/>
    <w:pPr>
      <w:spacing w:lineRule="atLeast" w:line="240" w:before="0" w:after="60"/>
      <w:jc w:val="both"/>
    </w:pPr>
    <w:rPr>
      <w:rFonts w:ascii="Garamond" w:hAnsi="Garamond" w:cs="Garamond"/>
      <w:color w:val="00000A"/>
      <w:sz w:val="22"/>
    </w:rPr>
  </w:style>
  <w:style w:type="paragraph" w:styleId="ListParagraph">
    <w:name w:val="List Paragraph"/>
    <w:basedOn w:val="Normal"/>
    <w:qFormat/>
    <w:pPr>
      <w:ind w:left="708" w:right="0" w:hanging="0"/>
    </w:pPr>
    <w:rPr/>
  </w:style>
  <w:style w:type="paragraph" w:styleId="Gmailm2092503140183524417gmailm3436346152906926610gmailrisultato">
    <w:name w:val="gmail-m2092503140183524417gmail-m-3436346152906926610gmail-risultato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Gmailm2092503140183524417gmailm3436346152906926610gmailmsolistparagraph">
    <w:name w:val="gmail-m2092503140183524417gmail-m-3436346152906926610gmail-msolistparagraph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Gmailm2092503140183524417gmailm3436346152906926610gmailmsotitle">
    <w:name w:val="gmail-m2092503140183524417gmail-m-3436346152906926610gmail-msotitle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Application>LibreOffice/5.4.2.2$Windows_x86 LibreOffice_project/22b09f6418e8c2d508a9eaf86b2399209b0990f4</Application>
  <Pages>1</Pages>
  <Words>228</Words>
  <Characters>1402</Characters>
  <CharactersWithSpaces>1623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2016-02-25T19:10:00Z</dcterms:created>
  <dc:creator>loris</dc:creator>
  <dc:description/>
  <dc:language>it-IT</dc:language>
  <cp:lastModifiedBy/>
  <dcterms:modified xsi:type="dcterms:W3CDTF">2022-06-30T11:14:16Z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