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>Si ringrazia per la diffusione</w:t>
      </w:r>
    </w:p>
    <w:p>
      <w:pPr>
        <w:pStyle w:val="Titolo2"/>
        <w:numPr>
          <w:ilvl w:val="1"/>
          <w:numId w:val="2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2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70 – Agosto 2021</w:t>
      </w:r>
    </w:p>
    <w:p>
      <w:pPr>
        <w:pStyle w:val="Titolo2"/>
        <w:numPr>
          <w:ilvl w:val="1"/>
          <w:numId w:val="2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 xml:space="preserve">Per ricevere ogni mese questo programma </w:t>
      </w:r>
      <w:r>
        <w:rPr>
          <w:rFonts w:cs="Candara" w:ascii="Candara" w:hAnsi="Candara"/>
          <w:color w:val="1D1B11"/>
          <w:sz w:val="28"/>
          <w:szCs w:val="28"/>
        </w:rPr>
        <w:t>scrivete a</w:t>
      </w:r>
      <w:r>
        <w:rPr>
          <w:rFonts w:cs="Candara" w:ascii="Candara" w:hAnsi="Candara"/>
          <w:color w:val="1D1B11"/>
          <w:sz w:val="28"/>
          <w:szCs w:val="28"/>
        </w:rPr>
        <w:t xml:space="preserve">l </w:t>
      </w:r>
    </w:p>
    <w:p>
      <w:pPr>
        <w:pStyle w:val="Titolo2"/>
        <w:numPr>
          <w:ilvl w:val="1"/>
          <w:numId w:val="2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Centro Studi e Ricerche Serafino Zani</w:t>
      </w:r>
    </w:p>
    <w:p>
      <w:pPr>
        <w:pStyle w:val="Titolo2"/>
        <w:numPr>
          <w:ilvl w:val="1"/>
          <w:numId w:val="2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w</w:t>
      </w:r>
      <w:r>
        <w:rPr>
          <w:rFonts w:cs="Candara" w:ascii="Candara" w:hAnsi="Candara"/>
          <w:color w:val="1D1B11"/>
          <w:sz w:val="28"/>
          <w:szCs w:val="28"/>
        </w:rPr>
        <w:t>ww.zanihome.it</w:t>
      </w:r>
    </w:p>
    <w:p>
      <w:pPr>
        <w:pStyle w:val="Normal"/>
        <w:numPr>
          <w:ilvl w:val="0"/>
          <w:numId w:val="2"/>
        </w:numPr>
        <w:jc w:val="center"/>
        <w:rPr/>
      </w:pPr>
      <w:hyperlink r:id="rId2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Titolo2"/>
        <w:numPr>
          <w:ilvl w:val="1"/>
          <w:numId w:val="2"/>
        </w:numPr>
        <w:rPr>
          <w:rStyle w:val="CollegamentoInternet"/>
          <w:rFonts w:ascii="Candara" w:hAnsi="Candara" w:eastAsia="" w:cs="Candara"/>
          <w:bCs/>
          <w:color w:val="1D1B11"/>
          <w:sz w:val="28"/>
          <w:szCs w:val="28"/>
        </w:rPr>
      </w:pPr>
      <w:r>
        <w:rPr/>
      </w:r>
    </w:p>
    <w:p>
      <w:pPr>
        <w:pStyle w:val="Corpodeltesto"/>
        <w:jc w:val="center"/>
        <w:rPr/>
      </w:pPr>
      <w:r>
        <w:rPr>
          <w:rFonts w:ascii="Candara" w:hAnsi="Candara"/>
          <w:b/>
          <w:bCs/>
          <w:i w:val="false"/>
          <w:iCs w:val="false"/>
          <w:color w:val="000000"/>
          <w:sz w:val="32"/>
          <w:szCs w:val="32"/>
        </w:rPr>
        <w:t>TESORI IN VIAGGIO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Candara" w:hAnsi="Candara"/>
          <w:i w:val="false"/>
          <w:iCs w:val="false"/>
          <w:color w:val="000000"/>
          <w:sz w:val="24"/>
          <w:szCs w:val="24"/>
        </w:rPr>
        <w:t xml:space="preserve">https://www.facebook.com/photo?fbid=4372179732804054&amp;set=gm.4050837148346960 </w:t>
      </w:r>
    </w:p>
    <w:p>
      <w:pPr>
        <w:pStyle w:val="Corpodeltesto"/>
        <w:jc w:val="both"/>
        <w:rPr>
          <w:rFonts w:ascii="Candara" w:hAnsi="Candara"/>
          <w:b/>
          <w:b/>
          <w:bCs/>
          <w:i w:val="false"/>
          <w:i w:val="false"/>
          <w:iCs w:val="false"/>
          <w:color w:val="000000"/>
        </w:rPr>
      </w:pPr>
      <w:r>
        <w:rPr>
          <w:rFonts w:ascii="Candara" w:hAnsi="Candara"/>
          <w:b/>
          <w:bCs/>
          <w:i w:val="false"/>
          <w:iCs w:val="false"/>
          <w:color w:val="000000"/>
        </w:rPr>
      </w:r>
    </w:p>
    <w:p>
      <w:pPr>
        <w:pStyle w:val="Corpodeltesto"/>
        <w:jc w:val="both"/>
        <w:rPr>
          <w:sz w:val="32"/>
          <w:szCs w:val="32"/>
        </w:rPr>
      </w:pPr>
      <w:r>
        <w:rPr>
          <w:rFonts w:ascii="Candara" w:hAnsi="Candara"/>
          <w:b/>
          <w:bCs/>
          <w:i w:val="false"/>
          <w:iCs w:val="false"/>
          <w:color w:val="000000"/>
          <w:sz w:val="32"/>
          <w:szCs w:val="32"/>
        </w:rPr>
        <w:t>NON SOLO SCACCHIERE DIPINTE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i w:val="false"/>
          <w:iCs w:val="false"/>
          <w:color w:val="000000"/>
          <w:sz w:val="28"/>
          <w:szCs w:val="28"/>
        </w:rPr>
        <w:t>La conosci la più celebre partita a scacchi della storia dell’arte?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000000"/>
          <w:sz w:val="28"/>
          <w:szCs w:val="28"/>
        </w:rPr>
        <w:t>Certamente! Mi avevi raccontato l’incontro tra questo dipinto e quelli della nostra Pinacoteca. La rara occasione si è rinnovata?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i w:val="false"/>
          <w:iCs w:val="false"/>
          <w:color w:val="000000"/>
          <w:sz w:val="28"/>
          <w:szCs w:val="28"/>
        </w:rPr>
        <w:t>I quadri della Pinacoteca Tosio, come accade in molti musei, sono come i tasselli di un puzzle. Con i loro movimenti si ricostruiscono tutte le tappe degli itinerari dell’arte temporanea, quella che alimenta le mostre del momento.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000000"/>
          <w:sz w:val="28"/>
          <w:szCs w:val="28"/>
        </w:rPr>
        <w:t>C’è chi si lamenta che ce ne sono troppe.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i w:val="false"/>
          <w:iCs w:val="false"/>
          <w:color w:val="000000"/>
          <w:sz w:val="28"/>
          <w:szCs w:val="28"/>
        </w:rPr>
        <w:t>Possono aiutare ad accendere i riflettori sui patrimoni dei musei che non sono così gettonati come quelli più visitati.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000000"/>
          <w:sz w:val="28"/>
          <w:szCs w:val="28"/>
        </w:rPr>
        <w:t>Qual è lo spunto che ti ha stimolato a parlare delle opere d’arte chieste in prestito per mostre e musei? E’ un nuovo incontro tra le opere della stanza numero 10 della nostra Pinacoteca e la più famosa scacchiera dipinta?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Questa volta si tratta di un invito che non arriva da Varsavia ma da una </w:t>
      </w:r>
      <w:r>
        <w:rPr>
          <w:rFonts w:ascii="Candara" w:hAnsi="Candara"/>
          <w:i w:val="false"/>
          <w:iCs w:val="false"/>
          <w:color w:val="000000"/>
          <w:sz w:val="28"/>
          <w:szCs w:val="28"/>
          <w:u w:val="none"/>
        </w:rPr>
        <w:t>pittoressa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meno famosa. Per la prima volta ha un allestimento tutto suo. Merita una visita.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000000"/>
          <w:sz w:val="28"/>
          <w:szCs w:val="28"/>
        </w:rPr>
        <w:t>Ci devi svelare come si fa a realizzare questo tuo suggerimento, ovvero dove vedere la mostra che ha accolto uno dei nostri tesori in viaggio.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Prima o poi ti darò un </w:t>
      </w:r>
      <w:r>
        <w:rPr>
          <w:rFonts w:ascii="Candara" w:hAnsi="Candara"/>
          <w:i w:val="false"/>
          <w:iCs w:val="false"/>
          <w:color w:val="000000"/>
          <w:sz w:val="28"/>
          <w:szCs w:val="28"/>
          <w:u w:val="none"/>
        </w:rPr>
        <w:t>buon consiglio,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con tutti i dettagli e soprattutto la meta da raggiungere. Così aggiungiamo anche questa destinazione alla “Stanza dei tesori in viaggio”.</w:t>
      </w:r>
    </w:p>
    <w:p>
      <w:pPr>
        <w:pStyle w:val="Corpodeltesto"/>
        <w:jc w:val="both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</w:r>
    </w:p>
    <w:p>
      <w:pPr>
        <w:pStyle w:val="Corpodeltesto"/>
        <w:jc w:val="center"/>
        <w:rPr/>
      </w:pPr>
      <w:r>
        <w:rPr>
          <w:rFonts w:ascii="Candara" w:hAnsi="Candara"/>
          <w:color w:val="000000"/>
          <w:sz w:val="28"/>
          <w:szCs w:val="28"/>
        </w:rPr>
        <w:t xml:space="preserve">Per ricevere </w:t>
      </w:r>
      <w:r>
        <w:rPr>
          <w:rFonts w:ascii="Candara" w:hAnsi="Candara"/>
          <w:color w:val="000000"/>
          <w:sz w:val="28"/>
          <w:szCs w:val="28"/>
        </w:rPr>
        <w:t xml:space="preserve">questa e </w:t>
      </w:r>
      <w:r>
        <w:rPr>
          <w:rFonts w:ascii="Candara" w:hAnsi="Candara"/>
          <w:color w:val="000000"/>
          <w:sz w:val="28"/>
          <w:szCs w:val="28"/>
        </w:rPr>
        <w:t xml:space="preserve">le registrazioni dedicate ai “Tesori in viaggio” scrivete a </w:t>
      </w:r>
      <w:hyperlink r:id="rId3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Corpodeltesto"/>
        <w:jc w:val="center"/>
        <w:rPr>
          <w:rFonts w:ascii="Candara" w:hAnsi="Candara"/>
          <w:color w:val="000000"/>
          <w:sz w:val="28"/>
          <w:szCs w:val="28"/>
        </w:rPr>
      </w:pPr>
      <w:r>
        <w:rPr>
          <w:rFonts w:eastAsia="Times New Roman" w:cs="Arial" w:ascii="Candara" w:hAnsi="Candara"/>
          <w:color w:val="000000"/>
          <w:highlight w:val="white"/>
          <w:lang w:eastAsia="it-IT"/>
        </w:rPr>
      </w:r>
    </w:p>
    <w:p>
      <w:pPr>
        <w:pStyle w:val="Normal"/>
        <w:jc w:val="center"/>
        <w:rPr/>
      </w:pPr>
      <w:r>
        <w:rPr>
          <w:rFonts w:ascii="Candara" w:hAnsi="Candara"/>
          <w:b/>
          <w:bCs/>
          <w:color w:val="000000"/>
          <w:sz w:val="32"/>
          <w:szCs w:val="32"/>
        </w:rPr>
        <w:t>LO SCAFFALE D</w:t>
      </w:r>
      <w:r>
        <w:rPr>
          <w:rFonts w:ascii="Candara" w:hAnsi="Candara"/>
          <w:b/>
          <w:bCs/>
          <w:color w:val="000000"/>
          <w:sz w:val="32"/>
          <w:szCs w:val="32"/>
        </w:rPr>
        <w:t>ELL’ARTE</w:t>
      </w:r>
    </w:p>
    <w:p>
      <w:pPr>
        <w:pStyle w:val="Normal"/>
        <w:jc w:val="both"/>
        <w:rPr/>
      </w:pPr>
      <w:r>
        <w:rPr>
          <w:rFonts w:ascii="Candara" w:hAnsi="Candara"/>
          <w:i w:val="false"/>
          <w:iCs w:val="false"/>
          <w:color w:val="000000"/>
          <w:sz w:val="28"/>
          <w:szCs w:val="28"/>
        </w:rPr>
        <w:t>L’a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rte si p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uò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toccare con mano, nel vero senso della parola. Sfogliando le pagine dei rispettivi scaffali, presenti in ogni biblioteca, si entra idealmente nelle stanze di mostre e musei. Se ogni biblioteca,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annualmente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, acquistasse almeno un catalogo sulle mostre d’arte, gli utenti, grazie al prestito interbibliotecario,  avrebbero a loro disposizione una documentazione più completa su quest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o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tem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a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. E’ l’invito che rivolgiamo alle biblioteche civiche e agli utenti delle stesse, visto che tutti possono collaborare a questa proposta. Per raggiungere l’obiettivo del progetto  suggeriamo di ridurre o evitare gli acquisti di doppioni, cioè più opere identiche, visto l’elevato costo di questi voluminosi libri. 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Le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biblioteche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che ci informano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su questi testi di prossima acquisizione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ci aiutano ad aggiornare la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lista degli acquisti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sui cataloghi. Verrà fatta circolare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tra tutte le biblioteche che aderiranno al progetto “Lo scaffale d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ell’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arte”. Invieremo ogni mese anche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questa new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sletter (disponibile a pagina </w:t>
      </w:r>
      <w:hyperlink r:id="rId4">
        <w:r>
          <w:rPr>
            <w:rStyle w:val="CollegamentoInternet"/>
            <w:rFonts w:ascii="Candara" w:hAnsi="Candara"/>
            <w:i w:val="false"/>
            <w:iCs w:val="false"/>
            <w:color w:val="000000"/>
            <w:sz w:val="28"/>
            <w:szCs w:val="28"/>
          </w:rPr>
          <w:t>www.zanihome.it</w:t>
        </w:r>
      </w:hyperlink>
      <w:r>
        <w:rPr>
          <w:rFonts w:ascii="Candara" w:hAnsi="Candara"/>
          <w:i w:val="false"/>
          <w:iCs w:val="false"/>
          <w:color w:val="000000"/>
          <w:sz w:val="28"/>
          <w:szCs w:val="28"/>
        </w:rPr>
        <w:t xml:space="preserve"> e su diverse pagine web) che segnala le principali esposizioni, con particolare attenzione a quelle di prossimità. 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Inviate le informazioni sui prossimi acquisti a</w:t>
      </w:r>
      <w:r>
        <w:rPr>
          <w:rFonts w:ascii="Candara" w:hAnsi="Candara"/>
          <w:i w:val="false"/>
          <w:iCs w:val="false"/>
          <w:color w:val="000000"/>
          <w:sz w:val="28"/>
          <w:szCs w:val="28"/>
        </w:rPr>
        <w:t>: mostremuseipertutti@gmail.com</w:t>
      </w:r>
    </w:p>
    <w:p>
      <w:pPr>
        <w:pStyle w:val="Normal"/>
        <w:spacing w:lineRule="auto" w:line="360" w:before="0" w:after="0"/>
        <w:jc w:val="center"/>
        <w:rPr>
          <w:rFonts w:ascii="Candara" w:hAnsi="Candara" w:eastAsia="Times New Roman" w:cs="Arial"/>
          <w:b/>
          <w:b/>
          <w:bCs/>
          <w:i w:val="false"/>
          <w:i w:val="false"/>
          <w:iCs w:val="false"/>
          <w:color w:val="000000"/>
          <w:sz w:val="28"/>
          <w:szCs w:val="28"/>
          <w:highlight w:val="white"/>
          <w:lang w:eastAsia="it-IT"/>
        </w:rPr>
      </w:pPr>
      <w:r>
        <w:rPr>
          <w:rFonts w:eastAsia="Times New Roman" w:cs="Arial" w:ascii="Candara" w:hAnsi="Candara"/>
          <w:b/>
          <w:bCs/>
          <w:i w:val="false"/>
          <w:iCs w:val="false"/>
          <w:color w:val="000000"/>
          <w:sz w:val="28"/>
          <w:szCs w:val="28"/>
          <w:highlight w:val="white"/>
          <w:lang w:eastAsia="it-IT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Candara" w:ascii="Candara" w:hAnsi="Candara"/>
          <w:b/>
          <w:bCs/>
          <w:color w:val="1D1B11"/>
          <w:sz w:val="32"/>
          <w:szCs w:val="32"/>
        </w:rPr>
        <w:t xml:space="preserve">UN GIRO TRA LE MOSTRE DEL MOMENTO 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29 agosto 2021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Prima donna. Margaret Bourke-White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, mostra fotografica, Palazzo Reale, Milano (*)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Fonts w:cs="Candara" w:ascii="Candara" w:hAnsi="Candara"/>
          <w:b/>
          <w:color w:val="1D1B11"/>
          <w:sz w:val="28"/>
          <w:szCs w:val="28"/>
          <w:lang w:eastAsia="ar-SA"/>
        </w:rPr>
        <w:t>29 agosto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Giovanni Boldini. Il piacere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da un’idea di Vittorio Sgarbi, Mart, Rovereto.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Fonts w:cs="Candara" w:ascii="Candara" w:hAnsi="Candara"/>
          <w:b/>
          <w:color w:val="1D1B11"/>
          <w:sz w:val="28"/>
          <w:szCs w:val="28"/>
          <w:lang w:eastAsia="ar-SA"/>
        </w:rPr>
        <w:t>29 agosto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Picasso, de Chirico e Dalì. Dialogo con Raffaello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Mart, Rovereto.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Fonts w:cs="Candara" w:ascii="Candara" w:hAnsi="Candara"/>
          <w:b/>
          <w:color w:val="1D1B11"/>
          <w:sz w:val="28"/>
          <w:szCs w:val="28"/>
          <w:lang w:eastAsia="ar-SA"/>
        </w:rPr>
        <w:t>29 agosto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Botticelli. Il suo tempo e il nostro tempo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Mart, Rovereto.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31 agosto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Andrea Facco. Escodentro – outinside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Galleria di Arte Moderna, Verona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.</w:t>
      </w:r>
    </w:p>
    <w:p>
      <w:pPr>
        <w:pStyle w:val="NoSpacing"/>
        <w:jc w:val="both"/>
        <w:rPr/>
      </w:pPr>
      <w:bookmarkStart w:id="0" w:name="__DdeLink__5296_458158556"/>
      <w:bookmarkEnd w:id="0"/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12 settembre 2021, Divine e avanguardie. Dalle icone di Malevich e Goncharova, le donne nell’arte russa,</w:t>
      </w:r>
      <w:r>
        <w:rPr>
          <w:rFonts w:cs="Candara"/>
          <w:sz w:val="28"/>
          <w:szCs w:val="28"/>
        </w:rPr>
        <w:t xml:space="preserve"> Palazzo Reale,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 xml:space="preserve"> Milano (*).</w:t>
      </w:r>
    </w:p>
    <w:p>
      <w:pPr>
        <w:pStyle w:val="Corpodeltesto"/>
        <w:jc w:val="both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3 ottobre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L’inferno di Michael Mazur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sala Boggian, in occasione del 700° anniversario della morte di Dante, Museo di Castelvecchio, Verona.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3 ottobre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Tra Dante e</w:t>
      </w:r>
      <w:bookmarkStart w:id="1" w:name="__DdeLink__6763_2110102254"/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 Shakespeare</w:t>
      </w:r>
      <w:bookmarkEnd w:id="1"/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. Il mito di Verona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Galleria di Arte Moderna, Verona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24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ottobre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Fede Galizia. Mirabile pittoressa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Castello del Buonconsiglio, Trento.</w:t>
      </w:r>
    </w:p>
    <w:p>
      <w:pPr>
        <w:pStyle w:val="NoSpacing"/>
        <w:jc w:val="both"/>
        <w:rPr/>
      </w:pPr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1° novembre 2021, Una infinita bellezza</w:t>
      </w:r>
      <w:r>
        <w:rPr>
          <w:rFonts w:cs="Candara"/>
          <w:sz w:val="28"/>
          <w:szCs w:val="28"/>
        </w:rPr>
        <w:t xml:space="preserve">, </w:t>
      </w:r>
      <w:r>
        <w:rPr>
          <w:rFonts w:cs="Candara"/>
          <w:sz w:val="28"/>
          <w:szCs w:val="28"/>
        </w:rPr>
        <w:t xml:space="preserve">Il paesaggio in Italia dalla pittura romantica all’arte contemporanea, </w:t>
      </w:r>
      <w:r>
        <w:rPr>
          <w:rFonts w:cs="Candara"/>
          <w:sz w:val="28"/>
          <w:szCs w:val="28"/>
        </w:rPr>
        <w:t>Reggia di Venaria, Torino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jc w:val="both"/>
        <w:rPr/>
      </w:pP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Fino a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dicembre 2021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 xml:space="preserve">, </w:t>
      </w:r>
      <w:r>
        <w:rPr>
          <w:rFonts w:cs="Candara" w:ascii="Candara" w:hAnsi="Candara"/>
          <w:b/>
          <w:bCs/>
          <w:color w:val="1D1B11"/>
          <w:sz w:val="28"/>
          <w:szCs w:val="28"/>
          <w:lang w:eastAsia="ar-SA"/>
        </w:rPr>
        <w:t>Il primato dell’opera</w:t>
      </w:r>
      <w:r>
        <w:rPr>
          <w:rFonts w:cs="Candara" w:ascii="Candara" w:hAnsi="Candara"/>
          <w:color w:val="1D1B11"/>
          <w:sz w:val="28"/>
          <w:szCs w:val="28"/>
          <w:lang w:eastAsia="ar-SA"/>
        </w:rPr>
        <w:t>, Merz, Fioroni, Paolini Melotti, Accardi, Burri ed altri autori nel nuovo allestimento della Galleria di Arte Moderna di Torino.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31 dicembre 2021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La mano che crea. Galleria pubblica Ugo Zannoni (1836-1919)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u w:val="none"/>
          <w:lang w:eastAsia="ar-SA"/>
        </w:rPr>
        <w:t>, Galleria di Arte Moderna, Verona</w:t>
      </w: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.</w:t>
      </w:r>
    </w:p>
    <w:p>
      <w:pPr>
        <w:pStyle w:val="NoSpacing"/>
        <w:jc w:val="both"/>
        <w:rPr/>
      </w:pPr>
      <w:bookmarkStart w:id="2" w:name="__DdeLink__10893_1247064448"/>
      <w:bookmarkEnd w:id="2"/>
      <w:r>
        <w:rPr>
          <w:rFonts w:cs="Candara"/>
          <w:sz w:val="28"/>
          <w:szCs w:val="28"/>
        </w:rPr>
        <w:t xml:space="preserve">Fino al </w:t>
      </w:r>
      <w:r>
        <w:rPr>
          <w:rFonts w:cs="Candara"/>
          <w:b/>
          <w:bCs/>
          <w:sz w:val="28"/>
          <w:szCs w:val="28"/>
        </w:rPr>
        <w:t>9 gennaio 2022, Cipro. Crocevia delle civiltà</w:t>
      </w:r>
      <w:r>
        <w:rPr>
          <w:rFonts w:cs="Candara"/>
          <w:sz w:val="28"/>
          <w:szCs w:val="28"/>
        </w:rPr>
        <w:t>, Musei Reali, Torino</w:t>
      </w:r>
      <w:r>
        <w:rPr>
          <w:rFonts w:cs="Candara"/>
          <w:b w:val="false"/>
          <w:bCs w:val="false"/>
          <w:color w:val="1D1B11"/>
          <w:sz w:val="28"/>
          <w:szCs w:val="28"/>
          <w:lang w:eastAsia="ar-SA"/>
        </w:rPr>
        <w:t>.</w:t>
      </w:r>
    </w:p>
    <w:p>
      <w:pPr>
        <w:pStyle w:val="Corpodeltesto"/>
        <w:spacing w:before="0" w:after="278"/>
        <w:jc w:val="both"/>
        <w:rPr>
          <w:rStyle w:val="Enfasi"/>
          <w:rFonts w:ascii="Candara" w:hAnsi="Candara" w:eastAsia="Calibri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bookmarkStart w:id="3" w:name="__DdeLink__10893_12470644481"/>
      <w:bookmarkStart w:id="4" w:name="__DdeLink__10893_12470644481"/>
      <w:bookmarkEnd w:id="4"/>
      <w:r>
        <w:rPr>
          <w:rFonts w:eastAsia="Calibri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</w:r>
    </w:p>
    <w:p>
      <w:pPr>
        <w:pStyle w:val="Corpodeltesto"/>
        <w:spacing w:before="0" w:after="278"/>
        <w:jc w:val="both"/>
        <w:rPr/>
      </w:pPr>
      <w:r>
        <w:rPr>
          <w:rStyle w:val="Enfasi"/>
          <w:rFonts w:eastAsia="Calibri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i w:val="false"/>
          <w:color w:val="1D1B11"/>
          <w:sz w:val="28"/>
          <w:szCs w:val="28"/>
        </w:rPr>
        <w:t>(*)Ingresso scontato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</w:t>
      </w:r>
      <w:r>
        <w:rPr>
          <w:rFonts w:cs="Candara" w:ascii="Candara" w:hAnsi="Candara"/>
          <w:color w:val="1D1B11"/>
          <w:sz w:val="28"/>
          <w:szCs w:val="28"/>
        </w:rPr>
        <w:t>abbonamento musei Lombardia.</w:t>
      </w:r>
    </w:p>
    <w:p>
      <w:pPr>
        <w:pStyle w:val="Normal"/>
        <w:spacing w:lineRule="auto" w:line="360" w:before="0" w:after="0"/>
        <w:jc w:val="center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32"/>
          <w:szCs w:val="32"/>
        </w:rPr>
      </w:pPr>
      <w:r>
        <w:rPr>
          <w:rFonts w:cs="Candara" w:ascii="Candara" w:hAnsi="Candara"/>
          <w:b/>
          <w:i w:val="false"/>
          <w:color w:val="1D1B11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MOSTRE ACCESSIBILI </w:t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32"/>
          <w:szCs w:val="32"/>
        </w:rPr>
        <w:t xml:space="preserve">CON L’ABBONAMENTO MUSEI DELLA LOMBARDIA </w:t>
      </w:r>
    </w:p>
    <w:p>
      <w:pPr>
        <w:pStyle w:val="NoSpacing"/>
        <w:jc w:val="center"/>
        <w:rPr>
          <w:rStyle w:val="Enfasi"/>
          <w:rFonts w:cs="Candara"/>
          <w:b w:val="false"/>
          <w:b w:val="false"/>
          <w:bCs w:val="false"/>
          <w:color w:val="1D1B11"/>
          <w:sz w:val="28"/>
          <w:szCs w:val="28"/>
        </w:rPr>
      </w:pPr>
      <w:r>
        <w:rPr>
          <w:rFonts w:cs="Candara"/>
          <w:b w:val="false"/>
          <w:bCs w:val="false"/>
          <w:color w:val="1D1B11"/>
          <w:sz w:val="28"/>
          <w:szCs w:val="28"/>
        </w:rPr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29 agosto 2021, Regina. Della scultura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Ga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lleria di arte moderna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Bergamo.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2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6 settembre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2021, 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Ernesto Neto: mentre la vita ci respira SoPolPoVit’ereticoLe,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Palazzo della Ragione, a cura della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Gamec, Bergamo.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Fino 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al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 24 ottobre 2021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Il corpo e l'anima. Da Donatello a Michelangelo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mostra sulla scultura del Rinascimento, coproduzione Castello Sforzesco di Milano - Le Louvre, dove l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a mostra è già stata allestita (</w:t>
      </w:r>
      <w:hyperlink r:id="rId5">
        <w:r>
          <w:rPr>
            <w:rStyle w:val="Enfasiforte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02020"/>
            <w:spacing w:val="0"/>
            <w:sz w:val="28"/>
            <w:szCs w:val="28"/>
            <w:u w:val="none"/>
            <w:lang w:eastAsia="ar-SA"/>
          </w:rPr>
          <w:t>www.louvre.fr</w:t>
        </w:r>
      </w:hyperlink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). La mostra apre il 21 luglio.</w:t>
      </w:r>
    </w:p>
    <w:p>
      <w:pPr>
        <w:pStyle w:val="Corpodeltesto"/>
        <w:jc w:val="both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Fino al</w:t>
      </w:r>
      <w:r>
        <w:rPr>
          <w:rFonts w:cs="Candara" w:ascii="Candara" w:hAnsi="Candara"/>
          <w:b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 xml:space="preserve"> 12 dicembre 2021, Il mito di Venere a Palazzo Te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1D1B11"/>
          <w:spacing w:val="0"/>
          <w:sz w:val="28"/>
          <w:szCs w:val="28"/>
          <w:lang w:eastAsia="ar-SA"/>
        </w:rPr>
        <w:t>, Palazzo Te, Mantova.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 xml:space="preserve"> 6 gennaio 2022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Impressionisti. Alle origini della modernità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MA.GA., Gallarate.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202020"/>
          <w:spacing w:val="0"/>
          <w:sz w:val="28"/>
          <w:szCs w:val="28"/>
          <w:u w:val="none"/>
          <w:lang w:eastAsia="ar-SA"/>
        </w:rPr>
        <w:t>Fino al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31 marzo 2022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,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Retrospettiva su Mario Sironi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Museo del Novecento, Milano. La mostra apre il 23 luglio.</w:t>
      </w:r>
    </w:p>
    <w:p>
      <w:pPr>
        <w:pStyle w:val="Normal"/>
        <w:spacing w:lineRule="auto" w:line="240" w:before="0" w:after="0"/>
        <w:jc w:val="both"/>
        <w:rPr>
          <w:rStyle w:val="Enfasiforte"/>
          <w:rFonts w:ascii="Candara" w:hAnsi="Candara" w:cs="Candar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l’accesso gratuito anche nei Musei della Val d’Aosta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both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MOSTRE BRESCIANE 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In varie sedi,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Photo Festival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(quarta edizione),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Patrimoni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; Museo di Santa Giulia,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Alfred Seiland. Imperium Romanum;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di Santa Giulia e Capitolium,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 xml:space="preserve"> Palcoscenici archeologici. Interventi curatoriali di Francesco Vezzoli.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Da settembre 2021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Vittoria. Il lungo viaggio di un mito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Museo di Santa Giulia.</w:t>
        <w:tab/>
      </w:r>
    </w:p>
    <w:p>
      <w:pPr>
        <w:pStyle w:val="Corpodeltesto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Fino a dicembre 2021, Dante e Napoleone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, Ateneo di Brescia, via Tosio.</w:t>
      </w:r>
    </w:p>
    <w:p>
      <w:pPr>
        <w:pStyle w:val="Corpodeltesto"/>
        <w:jc w:val="both"/>
        <w:rPr>
          <w:rStyle w:val="CollegamentoInternet"/>
          <w:rFonts w:ascii="Candara" w:hAnsi="Candara" w:cs="Candara;sans-serif"/>
          <w:b w:val="false"/>
          <w:b w:val="false"/>
          <w:bCs w:val="false"/>
          <w:sz w:val="28"/>
          <w:szCs w:val="28"/>
          <w:lang w:val="it-IT"/>
        </w:rPr>
      </w:pPr>
      <w:r>
        <w:rPr>
          <w:rFonts w:cs="Candara;sans-serif" w:ascii="Candara" w:hAnsi="Candara"/>
          <w:b w:val="false"/>
          <w:bCs w:val="false"/>
          <w:sz w:val="28"/>
          <w:szCs w:val="28"/>
          <w:lang w:val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ANTICIPAZIONI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  <w:lang w:eastAsia="ar-SA"/>
        </w:rPr>
        <w:t>Gennaio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Divina creatura. Donne nell’arte da Tiziano a Boldini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  <w:lang w:eastAsia="ar-SA"/>
        </w:rPr>
        <w:t>, Palazzo Martinengo, Brescia.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Dal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4 settembre 2021 al 25 marzo 2022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Venetia 1600. Nascite e rinascite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, Palazzo Ducale, Venezia. </w:t>
      </w:r>
    </w:p>
    <w:p>
      <w:pPr>
        <w:pStyle w:val="NoSpacing"/>
        <w:jc w:val="both"/>
        <w:rPr>
          <w:rFonts w:ascii="Candara" w:hAnsi="Candara" w:eastAsia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</w:rPr>
      </w:pPr>
      <w:r>
        <w:rPr>
          <w:rFonts w:eastAsia="Candara" w:cs="Candara"/>
          <w:b w:val="false"/>
          <w:bCs w:val="false"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Enfasi"/>
          <w:rFonts w:eastAsia="Candara" w:cs="Candara" w:ascii="Candara" w:hAnsi="Candara"/>
          <w:b/>
          <w:bCs w:val="false"/>
          <w:i w:val="false"/>
          <w:iCs w:val="false"/>
          <w:color w:val="1D1B11"/>
          <w:sz w:val="28"/>
          <w:szCs w:val="28"/>
        </w:rPr>
        <w:t>INGRESSI</w:t>
      </w:r>
      <w:r>
        <w:rPr>
          <w:rStyle w:val="Enfasi"/>
          <w:rFonts w:cs="Candara" w:ascii="Candara" w:hAnsi="Candara"/>
          <w:b/>
          <w:i w:val="false"/>
          <w:iCs w:val="false"/>
          <w:color w:val="1D1B11"/>
          <w:sz w:val="28"/>
          <w:szCs w:val="28"/>
        </w:rPr>
        <w:t xml:space="preserve"> GRATUITI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Rovereto,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Ala  Ponzone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e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Museo Archeologico di Cremona.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(da ottobre a 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 di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solo 1 euro. </w:t>
      </w:r>
    </w:p>
    <w:p>
      <w:pPr>
        <w:pStyle w:val="Corpodeltesto"/>
        <w:spacing w:before="0" w:after="278"/>
        <w:jc w:val="both"/>
        <w:rPr/>
      </w:pPr>
      <w:r>
        <w:rPr>
          <w:rStyle w:val="Enfasi"/>
          <w:rFonts w:eastAsia="Calibri"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82828"/>
          <w:spacing w:val="0"/>
          <w:sz w:val="28"/>
          <w:szCs w:val="28"/>
        </w:rPr>
        <w:t>Mudec</w:t>
      </w:r>
      <w:r>
        <w:rPr>
          <w:rStyle w:val="Enfasi"/>
          <w:rFonts w:eastAsia="Calibri" w:cs="Candara" w:ascii="Candara" w:hAnsi="Candara"/>
          <w:b w:val="false"/>
          <w:bCs w:val="false"/>
          <w:i w:val="false"/>
          <w:caps w:val="false"/>
          <w:smallCaps w:val="false"/>
          <w:color w:val="282828"/>
          <w:spacing w:val="0"/>
          <w:sz w:val="28"/>
          <w:szCs w:val="28"/>
        </w:rPr>
        <w:t>, Museo delle Culture, Milano,</w:t>
      </w:r>
      <w:r>
        <w:rPr>
          <w:rStyle w:val="Enfasi"/>
          <w:rFonts w:eastAsia="Calibri" w:cs="Candara" w:ascii="Candara" w:hAnsi="Candara"/>
          <w:b w:val="false"/>
          <w:i w:val="false"/>
          <w:caps w:val="false"/>
          <w:smallCaps w:val="false"/>
          <w:color w:val="282828"/>
          <w:spacing w:val="0"/>
          <w:sz w:val="28"/>
          <w:szCs w:val="28"/>
        </w:rPr>
        <w:t xml:space="preserve"> accesso gratuito alla collezione permanente.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MUSEI PER TUTTI: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visitate i musei della Lombardia, con l’abbonamento potete accedere ad oltre 150 sedi espositive.</w:t>
      </w:r>
    </w:p>
    <w:p>
      <w:pPr>
        <w:pStyle w:val="Titoloprincipale"/>
        <w:jc w:val="both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Musei bresciani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Montichiari. </w:t>
      </w:r>
    </w:p>
    <w:p>
      <w:pPr>
        <w:pStyle w:val="Titoloprincipale"/>
        <w:jc w:val="both"/>
        <w:rPr/>
      </w:pP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Altri musei d’arte bresciani: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>; Martes, Museo d’arte Sorlini, Calvagese della Riviera; Casa Museo Fondazione Zani, Cellatica; Camus, Breno; Il Vittoriale degli Italiani, Gardone Riviera.</w:t>
      </w:r>
    </w:p>
    <w:p>
      <w:pPr>
        <w:pStyle w:val="Corpodeltesto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b/>
          <w:color w:val="1D1B11"/>
          <w:sz w:val="28"/>
          <w:szCs w:val="28"/>
        </w:rPr>
        <w:t>ISCRIVETEVI AL GRUPPO FACEBOOK AMICI ABBONAMENTO MUSEI DELLA LOMBARDIA E “MOSTRE E MUSEI PER TUTTI”.</w:t>
      </w:r>
    </w:p>
    <w:p>
      <w:pPr>
        <w:pStyle w:val="Normal"/>
        <w:jc w:val="both"/>
        <w:rPr/>
      </w:pPr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L’abbonamento si può sottoscrivere nei principali musei, ad esempio al Museo di Santa Giulia di Brescia (verificare, previa telefonata </w:t>
      </w:r>
      <w:r>
        <w:rPr>
          <w:rStyle w:val="Enfasi"/>
          <w:rFonts w:cs="Candara" w:ascii="Candara" w:hAnsi="Candara"/>
          <w:color w:val="1D1B11"/>
          <w:sz w:val="28"/>
          <w:szCs w:val="28"/>
        </w:rPr>
        <w:t>al numero 0302977833</w:t>
      </w:r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, in quali orari è possibile sottoscrivere l’abbonamento). L’abbonamento musei è disponibile in tre regioni (Piemonte, Val d’Aosta, Lombardia), coinvolge 420 istituzioni e vanta 150 mila abbonati. Altri siti suggeriti: </w:t>
      </w:r>
      <w:hyperlink r:id="rId6">
        <w:r>
          <w:rPr>
            <w:rStyle w:val="Enfasi"/>
            <w:rFonts w:cs="Candara" w:ascii="Candara" w:hAnsi="Candara"/>
            <w:i w:val="false"/>
            <w:iCs w:val="false"/>
            <w:color w:val="1D1B11"/>
            <w:sz w:val="28"/>
            <w:szCs w:val="28"/>
          </w:rPr>
          <w:t>www.tesorivicini.it/itinerari-mostre-da-ascoltare/</w:t>
        </w:r>
      </w:hyperlink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</w:rPr>
        <w:t xml:space="preserve">   </w:t>
      </w:r>
      <w:hyperlink r:id="rId7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www.scienzagiovanissimi.it/musei</w:t>
        </w:r>
      </w:hyperlink>
      <w:r>
        <w:rPr>
          <w:rStyle w:val="Enfasi"/>
          <w:rFonts w:cs="Candara" w:ascii="Candara" w:hAnsi="Candara"/>
          <w:color w:val="1D1B11"/>
          <w:sz w:val="28"/>
          <w:szCs w:val="28"/>
        </w:rPr>
        <w:t xml:space="preserve">  </w:t>
      </w:r>
      <w:hyperlink r:id="rId8">
        <w:r>
          <w:rPr>
            <w:rStyle w:val="Enfasi"/>
            <w:rFonts w:cs="Candara" w:ascii="Candara" w:hAnsi="Candara"/>
            <w:color w:val="1D1B11"/>
            <w:sz w:val="28"/>
            <w:szCs w:val="28"/>
          </w:rPr>
          <w:t>www.parchibresciani.it/musei</w:t>
        </w:r>
      </w:hyperlink>
      <w:r>
        <w:rPr>
          <w:rFonts w:cs="Candara" w:ascii="Candara" w:hAnsi="Candara"/>
          <w:sz w:val="28"/>
          <w:szCs w:val="28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>
          <w:rStyle w:val="CollegamentoInternet"/>
          <w:rFonts w:cs="Candara" w:ascii="Candara" w:hAnsi="Candara"/>
          <w:i/>
          <w:iCs/>
          <w:color w:val="1D1B11"/>
          <w:sz w:val="28"/>
          <w:szCs w:val="28"/>
          <w:u w:val="none"/>
        </w:rPr>
        <w:t>La  circolare “Mostre e musei per tutti” è redatta a cura di Loris Ramponi.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ListLabel1" w:customStyle="1">
    <w:name w:val="ListLabel 1"/>
    <w:qFormat/>
    <w:rsid w:val="00406dbb"/>
    <w:rPr>
      <w:lang w:val="it-IT"/>
    </w:rPr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OpenSymbol"/>
      <w:b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Enfasiforte">
    <w:name w:val="Enfasi forte"/>
    <w:qFormat/>
    <w:rPr>
      <w:b/>
      <w:bCs/>
    </w:rPr>
  </w:style>
  <w:style w:type="character" w:styleId="ListLabel43">
    <w:name w:val="ListLabel 43"/>
    <w:qFormat/>
    <w:rPr>
      <w:rFonts w:ascii="Arial" w:hAnsi="Arial"/>
      <w:sz w:val="24"/>
      <w:lang w:val="it-IT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Arial" w:hAnsi="Arial"/>
      <w:sz w:val="24"/>
      <w:lang w:val="it-I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b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bidi w:val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stremuseipertutti@gmail.com" TargetMode="External"/><Relationship Id="rId3" Type="http://schemas.openxmlformats.org/officeDocument/2006/relationships/hyperlink" Target="mailto:mostremuseipertutti@gmail.com" TargetMode="External"/><Relationship Id="rId4" Type="http://schemas.openxmlformats.org/officeDocument/2006/relationships/hyperlink" Target="http://www.zanihome.it/" TargetMode="External"/><Relationship Id="rId5" Type="http://schemas.openxmlformats.org/officeDocument/2006/relationships/hyperlink" Target="http://www.louvre.fr/" TargetMode="External"/><Relationship Id="rId6" Type="http://schemas.openxmlformats.org/officeDocument/2006/relationships/hyperlink" Target="http://www.tesorivicini.it/itinerari-mostre-da-ascoltare/" TargetMode="External"/><Relationship Id="rId7" Type="http://schemas.openxmlformats.org/officeDocument/2006/relationships/hyperlink" Target="http://www.scienzagiovanissimi.it/musei" TargetMode="External"/><Relationship Id="rId8" Type="http://schemas.openxmlformats.org/officeDocument/2006/relationships/hyperlink" Target="http://www.parchibresciani.it/musei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Application>LibreOffice/5.4.2.2$Windows_x86 LibreOffice_project/22b09f6418e8c2d508a9eaf86b2399209b0990f4</Application>
  <Pages>5</Pages>
  <Words>1147</Words>
  <Characters>6657</Characters>
  <CharactersWithSpaces>7774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2021-08-01T09:37:46Z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